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DE0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湖北师范大学动火作业审批表</w:t>
      </w:r>
    </w:p>
    <w:tbl>
      <w:tblPr>
        <w:tblStyle w:val="4"/>
        <w:tblpPr w:leftFromText="180" w:rightFromText="180" w:vertAnchor="page" w:horzAnchor="page" w:tblpXSpec="center" w:tblpY="18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638"/>
        <w:gridCol w:w="2077"/>
        <w:gridCol w:w="1890"/>
      </w:tblGrid>
      <w:tr w14:paraId="4B3B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3" w:type="pct"/>
            <w:vAlign w:val="center"/>
          </w:tcPr>
          <w:p w14:paraId="6E545D9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申请单位</w:t>
            </w:r>
          </w:p>
        </w:tc>
        <w:tc>
          <w:tcPr>
            <w:tcW w:w="1548" w:type="pct"/>
            <w:vAlign w:val="top"/>
          </w:tcPr>
          <w:p w14:paraId="52E1DE80">
            <w:pPr>
              <w:rPr>
                <w:rFonts w:hint="eastAsia" w:ascii="黑体" w:hAnsi="黑体" w:eastAsia="黑体" w:cs="黑体"/>
                <w:sz w:val="18"/>
                <w:szCs w:val="18"/>
                <w:vertAlign w:val="baseline"/>
              </w:rPr>
            </w:pPr>
          </w:p>
        </w:tc>
        <w:tc>
          <w:tcPr>
            <w:tcW w:w="1219" w:type="pct"/>
            <w:vAlign w:val="center"/>
          </w:tcPr>
          <w:p w14:paraId="7DEEFF9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单位负责人</w:t>
            </w:r>
          </w:p>
        </w:tc>
        <w:tc>
          <w:tcPr>
            <w:tcW w:w="1108" w:type="pct"/>
            <w:vAlign w:val="top"/>
          </w:tcPr>
          <w:p w14:paraId="4BA7E20C">
            <w:pPr>
              <w:rPr>
                <w:rFonts w:hint="eastAsia" w:ascii="黑体" w:hAnsi="黑体" w:eastAsia="黑体" w:cs="黑体"/>
                <w:sz w:val="18"/>
                <w:szCs w:val="18"/>
                <w:vertAlign w:val="baseline"/>
              </w:rPr>
            </w:pPr>
          </w:p>
        </w:tc>
      </w:tr>
      <w:tr w14:paraId="3E24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3" w:type="pct"/>
            <w:vAlign w:val="center"/>
          </w:tcPr>
          <w:p w14:paraId="7D07EBB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动火作业</w:t>
            </w:r>
          </w:p>
          <w:p w14:paraId="3CA54A2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（原因）</w:t>
            </w:r>
          </w:p>
        </w:tc>
        <w:tc>
          <w:tcPr>
            <w:tcW w:w="1548" w:type="pct"/>
            <w:vAlign w:val="top"/>
          </w:tcPr>
          <w:p w14:paraId="5DB8DBB7">
            <w:pPr>
              <w:rPr>
                <w:rFonts w:hint="eastAsia" w:ascii="黑体" w:hAnsi="黑体" w:eastAsia="黑体" w:cs="黑体"/>
                <w:sz w:val="18"/>
                <w:szCs w:val="18"/>
                <w:vertAlign w:val="baseline"/>
              </w:rPr>
            </w:pPr>
          </w:p>
        </w:tc>
        <w:tc>
          <w:tcPr>
            <w:tcW w:w="1219" w:type="pct"/>
            <w:vAlign w:val="center"/>
          </w:tcPr>
          <w:p w14:paraId="245828F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c>
          <w:tcPr>
            <w:tcW w:w="1108" w:type="pct"/>
            <w:vAlign w:val="top"/>
          </w:tcPr>
          <w:p w14:paraId="196ECDCB">
            <w:pPr>
              <w:rPr>
                <w:rFonts w:hint="eastAsia" w:ascii="黑体" w:hAnsi="黑体" w:eastAsia="黑体" w:cs="黑体"/>
                <w:sz w:val="18"/>
                <w:szCs w:val="18"/>
                <w:vertAlign w:val="baseline"/>
              </w:rPr>
            </w:pPr>
          </w:p>
        </w:tc>
      </w:tr>
      <w:tr w14:paraId="5A79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pct"/>
            <w:vAlign w:val="center"/>
          </w:tcPr>
          <w:p w14:paraId="4E733E7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动火部位</w:t>
            </w:r>
          </w:p>
        </w:tc>
        <w:tc>
          <w:tcPr>
            <w:tcW w:w="1548" w:type="pct"/>
            <w:vAlign w:val="top"/>
          </w:tcPr>
          <w:p w14:paraId="65103F17">
            <w:pPr>
              <w:rPr>
                <w:rFonts w:hint="eastAsia" w:ascii="黑体" w:hAnsi="黑体" w:eastAsia="黑体" w:cs="黑体"/>
                <w:sz w:val="18"/>
                <w:szCs w:val="18"/>
                <w:vertAlign w:val="baseline"/>
              </w:rPr>
            </w:pPr>
          </w:p>
        </w:tc>
        <w:tc>
          <w:tcPr>
            <w:tcW w:w="1219" w:type="pct"/>
            <w:vAlign w:val="center"/>
          </w:tcPr>
          <w:p w14:paraId="7C8E827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动火方式</w:t>
            </w:r>
          </w:p>
        </w:tc>
        <w:tc>
          <w:tcPr>
            <w:tcW w:w="1108" w:type="pct"/>
            <w:vAlign w:val="top"/>
          </w:tcPr>
          <w:p w14:paraId="10C861CB">
            <w:pPr>
              <w:rPr>
                <w:rFonts w:hint="eastAsia" w:ascii="黑体" w:hAnsi="黑体" w:eastAsia="黑体" w:cs="黑体"/>
                <w:sz w:val="18"/>
                <w:szCs w:val="18"/>
                <w:vertAlign w:val="baseline"/>
              </w:rPr>
            </w:pPr>
          </w:p>
        </w:tc>
      </w:tr>
      <w:tr w14:paraId="6D79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pct"/>
            <w:vAlign w:val="center"/>
          </w:tcPr>
          <w:p w14:paraId="418CF5D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预计动火</w:t>
            </w:r>
          </w:p>
          <w:p w14:paraId="7755D72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持续时间</w:t>
            </w:r>
          </w:p>
        </w:tc>
        <w:tc>
          <w:tcPr>
            <w:tcW w:w="3876" w:type="pct"/>
            <w:gridSpan w:val="3"/>
            <w:vAlign w:val="center"/>
          </w:tcPr>
          <w:p w14:paraId="0398E114">
            <w:pPr>
              <w:jc w:val="center"/>
              <w:rPr>
                <w:rFonts w:hint="default" w:ascii="黑体" w:hAnsi="黑体" w:eastAsia="黑体" w:cs="黑体"/>
                <w:sz w:val="18"/>
                <w:szCs w:val="18"/>
                <w:vertAlign w:val="baseline"/>
                <w:lang w:val="en-US" w:eastAsia="zh-CN"/>
              </w:rPr>
            </w:pPr>
            <w:r>
              <w:rPr>
                <w:rFonts w:hint="eastAsia" w:ascii="仿宋" w:hAnsi="仿宋" w:eastAsia="仿宋" w:cs="仿宋"/>
                <w:sz w:val="21"/>
                <w:szCs w:val="21"/>
                <w:vertAlign w:val="baseline"/>
                <w:lang w:val="en-US" w:eastAsia="zh-CN"/>
              </w:rPr>
              <w:t>自    月  日  时  分起至    月  日  时  分止</w:t>
            </w:r>
          </w:p>
        </w:tc>
      </w:tr>
      <w:tr w14:paraId="2803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pct"/>
            <w:vAlign w:val="center"/>
          </w:tcPr>
          <w:p w14:paraId="27B2017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操作人</w:t>
            </w:r>
          </w:p>
        </w:tc>
        <w:tc>
          <w:tcPr>
            <w:tcW w:w="1548" w:type="pct"/>
            <w:vAlign w:val="top"/>
          </w:tcPr>
          <w:p w14:paraId="29C168F2">
            <w:pP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w:t>
            </w:r>
            <w:r>
              <w:rPr>
                <w:rFonts w:hint="eastAsia" w:ascii="黑体" w:hAnsi="黑体" w:eastAsia="黑体" w:cs="黑体"/>
                <w:sz w:val="18"/>
                <w:szCs w:val="18"/>
                <w:vertAlign w:val="baseline"/>
                <w:lang w:val="en-US" w:eastAsia="zh-CN"/>
              </w:rPr>
              <w:t>需附特种作业操作证</w:t>
            </w:r>
            <w:bookmarkStart w:id="0" w:name="_GoBack"/>
            <w:bookmarkEnd w:id="0"/>
            <w:r>
              <w:rPr>
                <w:rFonts w:hint="eastAsia" w:ascii="黑体" w:hAnsi="黑体" w:eastAsia="黑体" w:cs="黑体"/>
                <w:sz w:val="18"/>
                <w:szCs w:val="18"/>
                <w:vertAlign w:val="baseline"/>
                <w:lang w:eastAsia="zh-CN"/>
              </w:rPr>
              <w:t>）</w:t>
            </w:r>
          </w:p>
        </w:tc>
        <w:tc>
          <w:tcPr>
            <w:tcW w:w="1219" w:type="pct"/>
            <w:vAlign w:val="center"/>
          </w:tcPr>
          <w:p w14:paraId="6B4B599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现场监管人</w:t>
            </w:r>
          </w:p>
        </w:tc>
        <w:tc>
          <w:tcPr>
            <w:tcW w:w="1108" w:type="pct"/>
            <w:vAlign w:val="top"/>
          </w:tcPr>
          <w:p w14:paraId="7450FA95">
            <w:pPr>
              <w:rPr>
                <w:rFonts w:hint="eastAsia" w:ascii="黑体" w:hAnsi="黑体" w:eastAsia="黑体" w:cs="黑体"/>
                <w:sz w:val="24"/>
                <w:szCs w:val="24"/>
                <w:vertAlign w:val="baseline"/>
              </w:rPr>
            </w:pPr>
          </w:p>
        </w:tc>
      </w:tr>
      <w:tr w14:paraId="3577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23" w:type="pct"/>
            <w:vAlign w:val="center"/>
          </w:tcPr>
          <w:p w14:paraId="2E528C8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申报动火作业单位采取的安全措施及承诺</w:t>
            </w:r>
          </w:p>
        </w:tc>
        <w:tc>
          <w:tcPr>
            <w:tcW w:w="3876" w:type="pct"/>
            <w:gridSpan w:val="3"/>
            <w:vAlign w:val="top"/>
          </w:tcPr>
          <w:p w14:paraId="728EB018">
            <w:pP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w:t>
            </w:r>
            <w:r>
              <w:rPr>
                <w:rFonts w:hint="eastAsia" w:ascii="黑体" w:hAnsi="黑体" w:eastAsia="黑体" w:cs="黑体"/>
                <w:sz w:val="18"/>
                <w:szCs w:val="18"/>
                <w:vertAlign w:val="baseline"/>
                <w:lang w:val="en-US" w:eastAsia="zh-CN"/>
              </w:rPr>
              <w:t>可附页</w:t>
            </w:r>
            <w:r>
              <w:rPr>
                <w:rFonts w:hint="eastAsia" w:ascii="黑体" w:hAnsi="黑体" w:eastAsia="黑体" w:cs="黑体"/>
                <w:sz w:val="18"/>
                <w:szCs w:val="18"/>
                <w:vertAlign w:val="baseline"/>
                <w:lang w:eastAsia="zh-CN"/>
              </w:rPr>
              <w:t>）</w:t>
            </w:r>
          </w:p>
        </w:tc>
      </w:tr>
      <w:tr w14:paraId="4B7B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23" w:type="pct"/>
            <w:vAlign w:val="center"/>
          </w:tcPr>
          <w:p w14:paraId="4C10486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申报动火作业单位意见（盖章）</w:t>
            </w:r>
          </w:p>
        </w:tc>
        <w:tc>
          <w:tcPr>
            <w:tcW w:w="3876" w:type="pct"/>
            <w:gridSpan w:val="3"/>
            <w:vAlign w:val="top"/>
          </w:tcPr>
          <w:p w14:paraId="412CD2D7">
            <w:pPr>
              <w:rPr>
                <w:rFonts w:hint="eastAsia" w:ascii="黑体" w:hAnsi="黑体" w:eastAsia="黑体" w:cs="黑体"/>
                <w:sz w:val="18"/>
                <w:szCs w:val="18"/>
                <w:vertAlign w:val="baseline"/>
              </w:rPr>
            </w:pPr>
          </w:p>
        </w:tc>
      </w:tr>
      <w:tr w14:paraId="63A3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23" w:type="pct"/>
            <w:vAlign w:val="center"/>
          </w:tcPr>
          <w:p w14:paraId="4A0272B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保卫处意见</w:t>
            </w:r>
          </w:p>
        </w:tc>
        <w:tc>
          <w:tcPr>
            <w:tcW w:w="3876" w:type="pct"/>
            <w:gridSpan w:val="3"/>
            <w:vAlign w:val="top"/>
          </w:tcPr>
          <w:p w14:paraId="4A3573C5">
            <w:pPr>
              <w:rPr>
                <w:rFonts w:hint="eastAsia" w:ascii="黑体" w:hAnsi="黑体" w:eastAsia="黑体" w:cs="黑体"/>
                <w:sz w:val="18"/>
                <w:szCs w:val="18"/>
                <w:vertAlign w:val="baseline"/>
              </w:rPr>
            </w:pPr>
          </w:p>
        </w:tc>
      </w:tr>
      <w:tr w14:paraId="60B6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23" w:type="pct"/>
            <w:vMerge w:val="restart"/>
            <w:vAlign w:val="center"/>
          </w:tcPr>
          <w:p w14:paraId="3240D6A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动火作业</w:t>
            </w:r>
          </w:p>
          <w:p w14:paraId="6260EDE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安全规定</w:t>
            </w:r>
          </w:p>
        </w:tc>
        <w:tc>
          <w:tcPr>
            <w:tcW w:w="3876" w:type="pct"/>
            <w:gridSpan w:val="3"/>
            <w:vAlign w:val="top"/>
          </w:tcPr>
          <w:p w14:paraId="1B426083">
            <w:p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动火作业前“九不准”：</w:t>
            </w:r>
          </w:p>
          <w:p w14:paraId="50EAB6D1">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1.实施动火作业人员未经过专门的安全作业培训并取得特种作业操作证的，不准动火；</w:t>
            </w:r>
          </w:p>
          <w:p w14:paraId="196F3B7D">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2.未履行动火审批手续的，不准动火；</w:t>
            </w:r>
          </w:p>
          <w:p w14:paraId="47C5C521">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3.未安排专人履行现场安全管理职责的，不准动火；</w:t>
            </w:r>
          </w:p>
          <w:p w14:paraId="61318E6F">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4.未进行现场安全风险辨识评估，制定作业方案和应急处置方案的，不准动火；</w:t>
            </w:r>
          </w:p>
          <w:p w14:paraId="200EE096">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5.未清理动火区域周围的易燃物品及其他危险物资或采取其他有效安全防范措施的，不满足作业现场应急需求的，不准动火；</w:t>
            </w:r>
          </w:p>
          <w:p w14:paraId="6C3C0646">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6.动火区域与其他区域未按要求采取防火分隔的，不准动火；</w:t>
            </w:r>
          </w:p>
          <w:p w14:paraId="4A75EDA6">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7.未按照规定配备安全防护设备、应急救援 装备的，不准动火；</w:t>
            </w:r>
          </w:p>
          <w:p w14:paraId="5190B40D">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8.人员密集场所不符合动火安全管理要求的，不准动火；</w:t>
            </w:r>
          </w:p>
          <w:p w14:paraId="5747B44E">
            <w:pPr>
              <w:numPr>
                <w:ilvl w:val="0"/>
                <w:numId w:val="0"/>
              </w:numPr>
              <w:rPr>
                <w:rFonts w:hint="default" w:ascii="黑体" w:hAnsi="黑体" w:eastAsia="黑体" w:cs="黑体"/>
                <w:sz w:val="21"/>
                <w:szCs w:val="21"/>
                <w:vertAlign w:val="baseline"/>
                <w:lang w:val="en-US" w:eastAsia="zh-CN"/>
              </w:rPr>
            </w:pPr>
            <w:r>
              <w:rPr>
                <w:rFonts w:hint="eastAsia" w:ascii="仿宋" w:hAnsi="仿宋" w:eastAsia="仿宋" w:cs="仿宋"/>
                <w:sz w:val="21"/>
                <w:szCs w:val="21"/>
                <w:vertAlign w:val="baseline"/>
                <w:lang w:val="en-US" w:eastAsia="zh-CN"/>
              </w:rPr>
              <w:t>9.有限空间、高处、临时用电等特殊作业与动火作业同时交叉进行时，未制定专项方案并采取针对性安全措施的，不准动火。</w:t>
            </w:r>
          </w:p>
        </w:tc>
      </w:tr>
      <w:tr w14:paraId="66F5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3" w:type="pct"/>
            <w:vMerge w:val="continue"/>
            <w:vAlign w:val="top"/>
          </w:tcPr>
          <w:p w14:paraId="16E7DA24">
            <w:pPr>
              <w:rPr>
                <w:rFonts w:hint="eastAsia" w:ascii="黑体" w:hAnsi="黑体" w:eastAsia="黑体" w:cs="黑体"/>
                <w:sz w:val="18"/>
                <w:szCs w:val="18"/>
                <w:vertAlign w:val="baseline"/>
                <w:lang w:val="en-US" w:eastAsia="zh-CN"/>
              </w:rPr>
            </w:pPr>
          </w:p>
        </w:tc>
        <w:tc>
          <w:tcPr>
            <w:tcW w:w="3876" w:type="pct"/>
            <w:gridSpan w:val="3"/>
            <w:vAlign w:val="top"/>
          </w:tcPr>
          <w:p w14:paraId="46A3310B">
            <w:p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动火作业中“六必须”：</w:t>
            </w:r>
          </w:p>
          <w:p w14:paraId="0567915A">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1.必须清理周围可燃物和易燃易爆物质，动火作业区域与其他区域必须进行有效防火分隔；</w:t>
            </w:r>
          </w:p>
          <w:p w14:paraId="340C4134">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2必须配备相应的消防器材，保障消防用水；</w:t>
            </w:r>
          </w:p>
          <w:p w14:paraId="011CA501">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3.必须在现场设置警戒线或者安全标识；</w:t>
            </w:r>
          </w:p>
          <w:p w14:paraId="5ACD4EA5">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4.必须保障疏散通道、安全出口、消防车通道畅通；</w:t>
            </w:r>
          </w:p>
          <w:p w14:paraId="39CE722A">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5.必须避免与具有火灾、爆炸风险的作业产生交叉；</w:t>
            </w:r>
          </w:p>
          <w:p w14:paraId="6025A047">
            <w:pPr>
              <w:numPr>
                <w:ilvl w:val="0"/>
                <w:numId w:val="0"/>
              </w:num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6.必须安排专门人员进行现场全过程监护。</w:t>
            </w:r>
          </w:p>
        </w:tc>
      </w:tr>
      <w:tr w14:paraId="6F4C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23" w:type="pct"/>
            <w:vMerge w:val="continue"/>
            <w:vAlign w:val="top"/>
          </w:tcPr>
          <w:p w14:paraId="66139733">
            <w:pPr>
              <w:rPr>
                <w:rFonts w:hint="eastAsia" w:ascii="黑体" w:hAnsi="黑体" w:eastAsia="黑体" w:cs="黑体"/>
                <w:sz w:val="18"/>
                <w:szCs w:val="18"/>
                <w:vertAlign w:val="baseline"/>
                <w:lang w:val="en-US" w:eastAsia="zh-CN"/>
              </w:rPr>
            </w:pPr>
          </w:p>
        </w:tc>
        <w:tc>
          <w:tcPr>
            <w:tcW w:w="3876" w:type="pct"/>
            <w:gridSpan w:val="3"/>
            <w:vAlign w:val="top"/>
          </w:tcPr>
          <w:p w14:paraId="7964FB69">
            <w:p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动火作业后“一清”：</w:t>
            </w:r>
          </w:p>
          <w:p w14:paraId="3848A05E">
            <w:pP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完成动火作业后，活动人员和现场看护人要彻底清理动火作业现场，并确认无误后方可离开。</w:t>
            </w:r>
          </w:p>
        </w:tc>
      </w:tr>
    </w:tbl>
    <w:p w14:paraId="5AE60E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注：此表一式三份，保卫处一份，申请单位一份，动火单位现场留存一份。</w:t>
      </w:r>
    </w:p>
    <w:p w14:paraId="40D6EC18">
      <w:pPr>
        <w:bidi w:val="0"/>
        <w:rPr>
          <w:rFonts w:hint="eastAsia"/>
          <w:lang w:val="en-US" w:eastAsia="zh-CN"/>
        </w:rPr>
      </w:pPr>
    </w:p>
    <w:sectPr>
      <w:pgSz w:w="11906" w:h="16838"/>
      <w:pgMar w:top="1134"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FC042D-B1C3-455B-8047-F3AA42049E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27603B7-002D-421A-B582-06CB8A57A8B3}"/>
  </w:font>
  <w:font w:name="华文中宋">
    <w:panose1 w:val="02010600040101010101"/>
    <w:charset w:val="86"/>
    <w:family w:val="auto"/>
    <w:pitch w:val="default"/>
    <w:sig w:usb0="00000287" w:usb1="080F0000" w:usb2="00000000" w:usb3="00000000" w:csb0="0004009F" w:csb1="DFD70000"/>
    <w:embedRegular r:id="rId3" w:fontKey="{17731697-EAA5-4CB6-9CF6-A76E349C7BA9}"/>
  </w:font>
  <w:font w:name="仿宋">
    <w:panose1 w:val="02010609060101010101"/>
    <w:charset w:val="86"/>
    <w:family w:val="auto"/>
    <w:pitch w:val="default"/>
    <w:sig w:usb0="800002BF" w:usb1="38CF7CFA" w:usb2="00000016" w:usb3="00000000" w:csb0="00040001" w:csb1="00000000"/>
    <w:embedRegular r:id="rId4" w:fontKey="{A1626573-2CCE-4CDD-B7A2-E63B472AAC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zAxMzQ1YWFiYzE4MDI5MDZiNGRmOGRmOGI5MzAifQ=="/>
  </w:docVars>
  <w:rsids>
    <w:rsidRoot w:val="7B775BEB"/>
    <w:rsid w:val="01D712CB"/>
    <w:rsid w:val="23CC58EE"/>
    <w:rsid w:val="2A2F00CA"/>
    <w:rsid w:val="2E3B6E8C"/>
    <w:rsid w:val="36E278F3"/>
    <w:rsid w:val="3E971375"/>
    <w:rsid w:val="460942DA"/>
    <w:rsid w:val="5C957AD2"/>
    <w:rsid w:val="64ED1D78"/>
    <w:rsid w:val="661531CC"/>
    <w:rsid w:val="6DBA54DD"/>
    <w:rsid w:val="786D5CAB"/>
    <w:rsid w:val="7B775BEB"/>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686</Characters>
  <Lines>0</Lines>
  <Paragraphs>0</Paragraphs>
  <TotalTime>1</TotalTime>
  <ScaleCrop>false</ScaleCrop>
  <LinksUpToDate>false</LinksUpToDate>
  <CharactersWithSpaces>707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2023-11-25T03:42:00Z</dcterms:created>
  <dc:creator>徐某人</dc:creator>
  <cp:lastModifiedBy>admin</cp:lastModifiedBy>
  <cp:lastPrinted>2023-11-25T04:04:00Z</cp:lastPrinted>
  <dcterms:modified xsi:type="dcterms:W3CDTF">2025-07-24T07:24:22Z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8FCD6E587D96486F81D9A7DA60C15FC2_11</vt:lpwstr>
  </property>
</Properties>
</file>